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10 августа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51848</w:t>
      </w:r>
    </w:p>
    <w:p w:rsidR="00000000" w:rsidRDefault="00A71A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ТРУДА И СОЦИАЛЬНОЙ ЗАЩИТЫ РОССИЙСКОЙ ФЕДЕРАЦИИ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 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22 июня 2018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409н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ПРОФЕССИОНАЛЬНОГО СТАНДАРТА "ВРАЧ ПО ПАЛЛИАТИВНОЙ МЕДИЦИНСКОЙ ПОМОЩИ"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 (Собр</w:t>
      </w:r>
      <w:r>
        <w:rPr>
          <w:rFonts w:ascii="Times New Roman" w:hAnsi="Times New Roman" w:cs="Times New Roman"/>
          <w:sz w:val="24"/>
          <w:szCs w:val="24"/>
        </w:rPr>
        <w:t xml:space="preserve">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4, ст. 293;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5266;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3002;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1210), приказываю: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прилагаемый профессиональный стандарт"Врач по паллиативной медицинской помощи".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ТОПИЛИН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sz w:val="24"/>
          <w:szCs w:val="24"/>
        </w:rPr>
        <w:t>ТВЕРЖДЕН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труда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социальной защиты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22 июня 2018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409н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ПРОФЕССИОНАЛЬНЫЙ СТАНДАРТ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ВРАЧ ПО ПАЛЛИАТИВНОЙ МЕДИЦИНСКОЙ ПОМОЩИ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сведения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25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Врачебная практика в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паллиативной медицинской помощи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02.027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вида профессиональной деятельности)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лечение боли и иных тяжелых проявлений прогрессирующих заболеваний у неизлечимо больных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людей в целях улучшения качества жизни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занятий: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2212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Врачи-специалисты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&lt;1&gt;) 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(наименование) 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(наименование)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Общероссийский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86.1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больничных организаций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86.22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врачебная практика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ОКВЭД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&lt;2&gt;) 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вида экономической деятельности)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Общер</w:t>
      </w:r>
      <w:r>
        <w:rPr>
          <w:rFonts w:ascii="Times New Roman" w:hAnsi="Times New Roman" w:cs="Times New Roman"/>
          <w:sz w:val="24"/>
          <w:szCs w:val="24"/>
        </w:rPr>
        <w:t xml:space="preserve">оссийский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деятельности.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Описание трудовых функций, входящих в профессиональный стандарт (функциональная карта вида профессиональной дея</w:t>
      </w:r>
      <w:r>
        <w:rPr>
          <w:rFonts w:ascii="Times New Roman" w:hAnsi="Times New Roman" w:cs="Times New Roman"/>
          <w:b/>
          <w:bCs/>
          <w:sz w:val="32"/>
          <w:szCs w:val="32"/>
        </w:rPr>
        <w:t>тельности)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903"/>
        <w:gridCol w:w="1498"/>
        <w:gridCol w:w="2431"/>
        <w:gridCol w:w="1236"/>
        <w:gridCol w:w="14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трудовые функции 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функции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(подуровень) квалификации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паллиативной медицинской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при боли и иных тяжелых проявлениях прогрессирующих заб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олеваний у неизлечимо больных людей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медицинского обследования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определения тактики патогенетического и симптоматического лечения боли и иных тяжелых проявлений неизлечимо прогрессирующих заболеваний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лечения,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троль его эффективности и безопасности с целью улучшения качества жизни пациентов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/02.8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медицинских экспертиз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/03.8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медико-статистической информации, ведение медицинской документации, организация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находящегося в распоряжении медицинского персонала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/04.8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медицинской помощи в экстренной форме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/05.8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Характеристика обобщенных трудовых функций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 Обобщенная трудовая функция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1250"/>
        <w:gridCol w:w="750"/>
        <w:gridCol w:w="2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паллиативной 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цинской помощи при боли и иных тяжелых проявлениях прогрессирующих заболеваний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неизлечимо больных людей </w:t>
            </w: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1500"/>
        <w:gridCol w:w="750"/>
        <w:gridCol w:w="1688"/>
        <w:gridCol w:w="1687"/>
        <w:gridCol w:w="20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обобщенной трудовой функции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Заимствовано из 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истрационный номер профессионального стандарта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должностей, профессий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по паллиативной медицинской помощи &lt;3&gt;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- специалитет по одной из специальностей "Лечебное дело",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"Педиатрия", подготовка в интернатуре и (или) ординатуре по специальности "Акушерство 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гия", "Челюстно-лицевая хирургия", "Эндокринология" и дополнительное профессиональное образование (повышение квалификации) по вопросам оказания паллиативной медицинской помощи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- специалитет по одной из специальностей "Лечебное дело",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"Педиатрия", подготовка в интернатуре и (или) ординатуре по специальности "Детская кардиология", "Детская онкология", "Детская урология-андрология", "Детская хирургия", "Детская эндокринология", "Неврология", "Педиатрия", "Общая врачебная практика (семейн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медицина)" и дополнительное профессиональное образование (повышение квалификации) по вопросам оказания паллиативной медицинской помощи детям &lt;4&gt;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опыту практической работы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допуска к работе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по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циальности и удостоверение о прохождении дополнительного профессионального образования (повышение квалификации) по вопросам оказания паллиативной медицинской помощи детям &lt;5&gt; либо удостоверение о прохождении дополнительного профессионального образования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квалификации) по вопросам оказания паллиативной медицинского помощи &lt;6&gt; и свидетельство об аккредитации специалиста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неочередных медицинских осмотров (обследований) в порядке, установленном законодательством Российской Федерации &lt;7&gt;, &lt;8&gt;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законодательством Российской Федерации &lt;9&gt;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целью профессионального роста и присвоения квалификационных категорий: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дополнительное профессиональное образование (программы повышения квалификации);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профессиональных навыков через наставничество;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стажировка;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современных дистанционных образовательных технологий (образовательный портал и вебинары);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тренинги в симуляционных центрах;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съездах, конгрессах, конференциях, мастер-классах и других образовательных мероприятиях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врачебной тайны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клятвы врача &lt;10&gt;, принципов врачебной этики и деонтологии в работе с пациентами (их законными представителями) и коллегами</w:t>
            </w:r>
          </w:p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законодательных и иных нормативных правовых актов в сфере охраны здоровья, определяющих деятельность медицинских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заций и медицинских работников, программы государственных гарантий бесплатного оказания гражданам медицинской помощи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Приказ Минздрава России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 дек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абря 2012 г. N 1183н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Номенклатуры должностей медицинских работников и фармацевтических работников" (зарегистрирован Минюстом России 18 марта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27723), с изменениями, внесенными приказом Минздрава России от 1 авгу</w:t>
      </w:r>
      <w:r>
        <w:rPr>
          <w:rFonts w:ascii="Times New Roman" w:hAnsi="Times New Roman" w:cs="Times New Roman"/>
          <w:sz w:val="24"/>
          <w:szCs w:val="24"/>
        </w:rPr>
        <w:t xml:space="preserve">ста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420н (зарегистрирован Минюстом России 14 августа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33591).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Приказ Минздрава России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октября 2015 г. N 707н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Квал</w:t>
      </w:r>
      <w:r>
        <w:rPr>
          <w:rFonts w:ascii="Times New Roman" w:hAnsi="Times New Roman" w:cs="Times New Roman"/>
          <w:sz w:val="24"/>
          <w:szCs w:val="24"/>
        </w:rPr>
        <w:t xml:space="preserve">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Минюстом России 23 октября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39438), с изменениями, внесенны</w:t>
      </w:r>
      <w:r>
        <w:rPr>
          <w:rFonts w:ascii="Times New Roman" w:hAnsi="Times New Roman" w:cs="Times New Roman"/>
          <w:sz w:val="24"/>
          <w:szCs w:val="24"/>
        </w:rPr>
        <w:t xml:space="preserve">ми приказом Минздрава России от 15 июня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328н (зарегистрирован Минюстом России 3 июля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47273).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Приказ Минздрава России от 14 апреля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193н "Об утверждении Порядка оказания паллиативной медицинской помощи детям</w:t>
      </w:r>
      <w:r>
        <w:rPr>
          <w:rFonts w:ascii="Times New Roman" w:hAnsi="Times New Roman" w:cs="Times New Roman"/>
          <w:sz w:val="24"/>
          <w:szCs w:val="24"/>
        </w:rPr>
        <w:t xml:space="preserve">" (зарегистрировано Минюстом России 12 мая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37231).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Приказ Минздрава России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апреля 2015 г. N 187н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оказания паллиат</w:t>
      </w:r>
      <w:r>
        <w:rPr>
          <w:rFonts w:ascii="Times New Roman" w:hAnsi="Times New Roman" w:cs="Times New Roman"/>
          <w:sz w:val="24"/>
          <w:szCs w:val="24"/>
        </w:rPr>
        <w:t xml:space="preserve">ивной медицинской помощи взрослому населению" (зарегистрировано Минюстом России 8 мая 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37182).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3;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2878;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7031;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6986;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4356).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Приказ Минздравсоцразвития России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апреля 2011 г. N 302н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перечней вредных и (или) опасных производственных факторов и работ, при выполнении которых проводятся обязательные предварительные</w:t>
      </w:r>
      <w:r>
        <w:rPr>
          <w:rFonts w:ascii="Times New Roman" w:hAnsi="Times New Roman" w:cs="Times New Roman"/>
          <w:sz w:val="24"/>
          <w:szCs w:val="24"/>
        </w:rPr>
        <w:t xml:space="preserve">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</w:t>
      </w:r>
      <w:r>
        <w:rPr>
          <w:rFonts w:ascii="Times New Roman" w:hAnsi="Times New Roman" w:cs="Times New Roman"/>
          <w:sz w:val="24"/>
          <w:szCs w:val="24"/>
        </w:rPr>
        <w:lastRenderedPageBreak/>
        <w:t>с вредными и (или) опасными условиями труда" (зар</w:t>
      </w:r>
      <w:r>
        <w:rPr>
          <w:rFonts w:ascii="Times New Roman" w:hAnsi="Times New Roman" w:cs="Times New Roman"/>
          <w:sz w:val="24"/>
          <w:szCs w:val="24"/>
        </w:rPr>
        <w:t xml:space="preserve">егистрирован Минюстом России 21 октября 2011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22111), с изменениями, внесенными приказами Минздрава России от 15 мая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296н (зарегистрирован Минюстом России 3 июля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28970), от 5 декабря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801н </w:t>
      </w:r>
      <w:r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3 февраля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35848) и приказом Минтруда России, Минздрава России от 6 февраля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62н/49н (зарегистрирован Минюстом России 2 марта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50237).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351.1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3;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7002;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1553;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</w:t>
      </w:r>
      <w:r>
        <w:rPr>
          <w:rFonts w:ascii="Times New Roman" w:hAnsi="Times New Roman" w:cs="Times New Roman"/>
          <w:sz w:val="24"/>
          <w:szCs w:val="24"/>
        </w:rPr>
        <w:t>363).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 (Собрание законодательства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3477).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150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Врачи-специалисты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 &lt;11&gt;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по паллиативной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&lt;12&gt;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20463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Врач-специалист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ОКСО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&lt;13&gt;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3.31.05.01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Лечебное дело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3.31.05.02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Единый квалификационный справочник должностей руководителей, специалистов и служащих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Общероссийский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профессий рабочих, должностей служащих и тарифных разрядов.</w:t>
      </w: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Общероссийский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специальностей по образованию.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3.1.1. Трудовая функция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036"/>
        <w:gridCol w:w="1250"/>
        <w:gridCol w:w="1500"/>
        <w:gridCol w:w="2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медицинского обследования для определения тактики патогенетического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симптом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атического лечения боли и иных тяжелых проявлений неизлечимо прогрессирующих заболеваний </w:t>
            </w: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/01.8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1500"/>
        <w:gridCol w:w="750"/>
        <w:gridCol w:w="1688"/>
        <w:gridCol w:w="1687"/>
        <w:gridCol w:w="20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трудовой функции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Заимствовано из 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профессионального стандарта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жалоб, анамнеза болезни и жизни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осмотр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хронического болевого синдрома и иных тяжелых проявлений неизлечимых прогрессирующих заболева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у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лабораторных и инструментальных исследований в соответствии с действующими порядками оказания медицинской помощи клиническими рекомендациями (протоколами лечения) по вопросам оказания медицинской помощи, с учетом станда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пациентов по медицинским показаниям на инструментальное исследование в соответствии с действующими порядками оказания медицинской помощи, клиническими рекомендациями (протоколами лечения) по вопросам оказания медицинс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пациентов по медицинским показаниям на лабораторное исследование в соответствии с действующими порядками оказания медицинской помощи, клиническими рекомендациями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(протоколами лечения) по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росам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пациентов по медицинским показаниям на консультацию к врачам-специалистам в соответствии с действующими порядками оказания медицинской помощи, клиническими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и (или) подтверждение диагноза с учетом действующей Международной статистической классификации болезней и проблем, связанных со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ьем (МКБ)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диагноза в медицинской документации на основании заключения врачей-специалистов с внесением данных о выявленных осложнениях основного заболевания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обеспечению безопасности диагностических манипуляций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авание неотложных состояний при оказании паллиативной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паллиативной медицинской помощи при неотложных состояниях, в том числе при: прорыве боли, некупируемой одышке, задержке мочеиспускания, передозировке наркотических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психотропных веществ, дисфагии, компрессии спинного мозга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клинические признаки неотложных состояний при оказании паллиативной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сбор жалоб, анамнеза жизни и болезни неизлечимых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и анализировать информацию, полученную от пациентов (их законных представителей), родственников и иных лиц, осуществляющих уход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анатомо-функциональное состояние органов и тканей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методами медицинского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осмотра и медицинского обследования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и анализировать результаты медицинского осмотра и медицинского обследования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и планировать объем инструментального исследования пациентов в соответствии с действующ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Интерпретировать и анализировать результаты инструментального исследования пацие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и планировать объем лабораторного исследования пациентов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и анализировать результаты лабораторного исследования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необходимость направления пациентов к врачам-специалистам в соответствии с действующими порядками оказания медицинской помощи, клиничес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и анализировать результаты медицинского осмотра пациентов врачами-специалистами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и планировать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дополнительного консультирования пациентов врачами-специалистами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и 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дополнительного консультирования пациентов врачами-специалистами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клинические симптомы и синдромы внезапных острых заболеваний, состояний, обострений хронических заболеваний без явных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наков угрозы жизни пациентов с целью оказания медицинской помощи в неотложной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Назначать и применять лекарственные препараты, медицинские изделия и специализированные продукты лечебного питания в соответствии с действующими порядками оказания медиц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симптомы и синдромы осложнений, побочных действий, нежелательных реакций, в том числе непредвиденны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х, возникших в результате диагностических процедур у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вопросы организации медицинской помощи населению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организации санитарно-противоэпидемических (профилактических) мероприятий в целях предупреждения возникно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вения и распространения инфекционных заболеваний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Порядки оказания паллиативной медицинской помощи взрослому населению и детям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паллиативной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рекомендации (протоколы лечения) по вопросам оказания паллиативной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сбора информации у пациентов (их законных представителей), родственников и иных лиц, осуществляющих уход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медицинского осмотра и медицинского обследования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Анатомо-функциональное состояние органов и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 организма человека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регуляции и саморегуляции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функциональных систем организма у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Этиология и патогенез боли и иных тяжелых проявлений неизлечимых прогрессирующих заболеваний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классификации боли и иных тяжелых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явлений неизлечимых прогрессирующих заболеваний у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клинической диагностики боли и иных тяжелых проявлений неизлечимых прогрессирующих заболеваний у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показания и медицинские противопоказания к использованию методов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инструментальной диагностики у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показания и медицинские противопоказания к использованию методов лабораторной диагностики у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Неизлечимые прогрессирующие заболевания, требующие направления пациентов к врачам-специалистам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Неизлечимые прогрессирующие заболевания, требующие оказания медицинской помощи в неотложной форме, в том числе: прорыв боли, некупируемая одышка, задержка мочеиспускания, передозировка наркотическими средствами и психотропными веществами, дисфагия,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прессия спинного мозга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Симптомы и синдромы осложнений, побочных действий, нежелательных реакций, в том числе непредвиденных, возникших в результате диагностических процедур у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3.1.2. Трудовая функция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250"/>
        <w:gridCol w:w="1500"/>
        <w:gridCol w:w="2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енование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лечения, контроль его эффективности и безопасности с целью улучшения качества жизни пациентов </w:t>
            </w: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/02.8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1500"/>
        <w:gridCol w:w="750"/>
        <w:gridCol w:w="1688"/>
        <w:gridCol w:w="1687"/>
        <w:gridCol w:w="20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трудовой функции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Заимствовано из 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лечения пациентов с учетом симптомов и синдромов в соответствии с действующими клиническими рекомендациями (протоколами лечения) по вопросам оказания медиц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инской помощи, порядками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лекарственных препаратов и (или) медицинских изделий пациентам в соответствии с действующими порядками оказания медицинской помощи, клиническими 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 безопасности применения лекарственных препаратов и (или) медицинских изделий у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илактики и лечения пролежней, контрактур, ухода за дренажами, стомами, зондами, катетерами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профилактических и лечебных мероприятий по лечению пролежней, контрактур, уходу за дренажами, стомами, зондами, катетерами в соответствии с действующим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порядками оказания медицинской помощи, клиническими рекомендациями (протоколами лечения) по вопросам оказания медицинской помощи,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мероприятий по повышению доступности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ачества паллиативной медицинской помощи и социально-психологической помощи пациентам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медицинских, в том числе диагностических, или иных вмешательств пациентам в соответствии с действующими клиническими рекомендациями (протоколами лечения)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оказания паллиативной медицинской помощи, порядками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и мониторинг эффективности медицинских вмешательств, в том числе диагностических, хирургических или иных,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или лечение осложнений, побочных действий, нежелательных реакций, в том числе непредвиденных, возникших в результате диагностических или лечебных манипуляций, применения лекарственных препаратов и (или) медицинских изделий,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едикаментозной терапии или хирургических вмешательств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обезболивающих лекарственных препаратов, в том числе наркотических и психотропных лекарственных препаратов, применяемых при неизлечимых прогрессирующих заболеваниях &lt;14&gt;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нской помощи в экстренной форме при возникновении состояний, сопровождающих прогрессирование основного заболевания со стороны нервной, иммунной, сердечно-сосудистой, эндокринной, дыхательной, пищеварительной, мочеполовой системы, способных вызвать тяжелые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осложнения, угрожающие жизни, определение тактики ведения с целью их предотвращения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план лечения пациентов в соответствии с действующими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клиническими рекомендациями (протоколами лечения) по вопросам оказания паллиативной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помощи, порядками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выбор лекарственных препаратов и (или) медицинских изделий и (или) немедикаментозного лечения у пациентов в соответствии с действующими 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оптимальную последовательность применения лекарственных препаратов, лечебного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питания, немедикаментозной терапии и (или) хирургического вмешательства у пациентов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Назначать лекарственные препараты, медицинские изделия пациентам, анализировать действие лекарственных препаратов, медицинских изделий в соответствии с действующими порядками оказания медицинской помощи, клиническими рекоменда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и проводить мониторинг эффективности выполненных медицинских, в том числе диагностических, хирургических или иных, вмешательств пациент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ам, с учетом симптомов и синдромов, тяжести состояния в соответствии с действующими клиническими рекомендациями по вопросам оказания паллиативной медицинской помощи, порядками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план подготовки пациентов к выполнению медицинских вмешательств, в том числе диагностических, хирургических или иных, с учетом симптомов и синдромов, тяжести состояния в соответствии с действующими клиническими рекомендациями (протоколами лечения)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оказания паллиативной медицинской помощи, порядками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эффективности и безопасности методов малоинвазивной хирургии: стомирования, реканализации, стентировани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стандартные шкалы оценки боли, соответствующие возрасту и состоянию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 использовать патофизиологическую классификацию болевых синдромов, оценку интенсивности боли при движении и покое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факторы риска, разра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батывать план профилактических и лечебных мероприятий и проводить мониторинг эффективности применяемых методов ухода, профилактики и лечения пролежней, контрактур, ухода за дренажами, стомами, катетерами, кормления, включая различные методы нутритивной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держки, зондовое питание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медицинские показания и медицинские противопоказания для хирургических вмешательств и манипуляций у пациентов в соответствии с действующими порядками оказания медицинской помощи, клиническими рекомендациями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медицинские, в том числе диагностические, или иные вмешательства пациентам в соответствии с действующими клиническими рекомендациями (протоко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лами лечения) по вопросам оказания паллиативной медицинской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помощи, порядками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Предотвращать или устранять осложнения, побочные действия, нежелательные реакции, в том числе непредвиденны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возникшие в результате диагностических или лечебных манипуляций, применения лекарственных препаратов и (или) медицинских изделий, немедикаментозной терапии и хирургических вмешательств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Назначать сильнодействующие, наркотические и психотропные лекарст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венные препараты при оказании паллиативной медицинской помощи пациентам; корректировать дозы; обучать родственников (законных представителей) навыкам применения и учета расхода указанных средств на дому и порядку сдачи остатков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лечению неотложных состояний при оказании паллиативной медицинской помощи, в том числе при: прорыве боли, некупируемой одышке, задержке мочеиспускания, передозировке наркотическими средствами и психотропными веществами, дисфагии, компрессии спинного мозга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Удостоверять факт смерти пациента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Порядки оказания паллиативной медицинской помощи пациентам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паллиативной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Клинические рекомендации (протоколы лечения) по вопросам оказания медицинской помощи пацие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лечения пациентов в соответствии с действующими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действия 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арственных препаратов и медицинских изделий, применяемых при неизлечимых прогрессирующих заболеваниях; медицинские показания и медицинские противопоказания к назначению;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возможные осложнения, побочные действия, нежелательные реакции, в том числе непредвиде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методы обезболивания при оказании паллиативной медицинской помощи, алгоритмы оказания помощи при хронической боли и других симптомах, отягощающих течение основного патологического процесса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Механизмы действия современных обезболивающих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препаратов, в том числе наркотических и психотропных лекарственных препаратов, применяемых при неизлечимых прогрессирующих заболеваниях, медицинские показания и медицинские противопоказания к назначению; возможные осложнения, побочные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ия, нежелательные реакции, в том числе непредвиденные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показания и медицинские противопоказания к проведению медицинских вмешательств, в том числе хирургических манипуляций, методы регионарного обезболивания, методы нутритивной поддержки,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можные осложнения, побочные действия, нежелательные реакции, в том числе непредвиденные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 методы медицинских вмешательств, в том числе: респираторной поддержки с режимами вспомогательной вентиляции легких, регионарного обезболивания, нутритивно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поддержки; возможные осложнения, побочные действия, нежелательные реакции, в том числе непредвиденные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 методы ухода за пациентами, в том числе профилактики и лечения пролежней, контрактур и других осложнений, ухода за дренажами, стомами,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етерами, кормление, включая зондовое питание; медицинские показания и противопоказания; возможные осложнения, побочные действия, нежелательные реакции, в том числе непредвиденные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предотвращения или устранения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осложнений, побочных действий, нежел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ательных реакций, в том числе непредвиденных, возникших при обследовании или лечении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поддержки пациентам (их законным представителям), родственникам и иным лицам, осуществляющим уход, с учетом психологического статуса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пациента, индивидуальных потребностей и особенностей поведения, суицидального риска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асептики и антисептики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методы оказания медицинской помощи в неотложной форме пациентам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правила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лекарственных препаратов, в том числе наркотических, психотропных и сильнодействующих, для медицинского применения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Постановление Правительства Российской Федерации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июня 1998 г. N 681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перечня наркотических средств, психотропных веществ и их прекурсоров, подлежащих контролю в Российской Федерации" (Собрание законодат</w:t>
      </w:r>
      <w:r>
        <w:rPr>
          <w:rFonts w:ascii="Times New Roman" w:hAnsi="Times New Roman" w:cs="Times New Roman"/>
          <w:sz w:val="24"/>
          <w:szCs w:val="24"/>
        </w:rPr>
        <w:t xml:space="preserve">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3198;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5182).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3.1.3. Трудовая функция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250"/>
        <w:gridCol w:w="1500"/>
        <w:gridCol w:w="2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экспертиз</w:t>
            </w: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/03.8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1500"/>
        <w:gridCol w:w="750"/>
        <w:gridCol w:w="1688"/>
        <w:gridCol w:w="1687"/>
        <w:gridCol w:w="20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трудовой функции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из 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необходимости ухода за пациентом и выдача листка временной нетрудоспособности по уходу за больным одному из членов семьи (опеку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ну, попечителю, иному родственнику), фактически осуществляющему уход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необходимой медицинской документации пациентам для осуществления медико-социальной экспертизы в федеральных государственных учреждениях медико-социальной экспертизы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Направлять пациентов на медико-социальную экспертизу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необходимую медицинскую документацию пациентам для осуществления медико-социальной экспертизы в федеральных государственных учреждениях медико-социальной экспертизы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мулировать медицинское заключение по результатам медицинских экспертиз в части, касающейся наличия и (или) отсутствия заболеваний, стойких расстройств функций организма и ограничений функций организма и ограничений жизнедеятельности больных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регламентирующие порядки проведения медицинских экспертиз, выдачи листков временной нетрудоспособности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показания для направления пациентов на медико-социальную экспертизу, требования к оформлению медицинской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3.1.4. Трудовая функция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431"/>
        <w:gridCol w:w="1250"/>
        <w:gridCol w:w="1500"/>
        <w:gridCol w:w="2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медико-статистической информации, ведение медицинской документации,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находящегося в распоряжении медицинского персонала </w:t>
            </w: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04.8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1500"/>
        <w:gridCol w:w="750"/>
        <w:gridCol w:w="1688"/>
        <w:gridCol w:w="1687"/>
        <w:gridCol w:w="20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трудовой функции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Заимствовано из 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и отчета о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работе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медицинской документации, в том числе в форме электронных документов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санитарно-противоэпидемических мероприятий в случае возникновения очага инфекции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должностных обязанностей находящимся в распоряже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медицинским персоналом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обеспечению внутреннего контроля качества и безопасности медицинской деятельности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медицинских информационных систем и информационно-телекоммуникационной сети "Интернет"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работе персональных данных пациентов и сведений, составляющих врачебную тайну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работы и отчет о своей работе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медицинскую документацию, в том числе в форме электронных документов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анализ медико-с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татистических показателей заболеваемости, инвалидности для оценки здоровья прикрепленного населения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медицинские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информационные системы и информационно-телекоммуникационную сеть "Интернет"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санитарно-противоэпидемические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 в случае возникновения очага инфекции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работе персональные данные пациентов и сведения, составляющие врачебную тайну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соблюдение правил внутреннего трудового распорядка, требования пожарной безопасности, охраны труда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выполнения должностных обязанностей находящимся в распоряжении медицинским персоналом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медицинской документации в медицинских организациях, оказывающих медицинскую помощь по профилю "Паллиатив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медицинская помощь", в том числе в электронном виде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в медицинских информационных системах и информационно-телекоммуникационной сети "Интернет"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основы личной безопасности и конфликтологии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анности медицинских работников в медицинских организациях паллиативного профиля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3.1.5. Трудовая функция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250"/>
        <w:gridCol w:w="1500"/>
        <w:gridCol w:w="2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/05.8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1500"/>
        <w:gridCol w:w="750"/>
        <w:gridCol w:w="1688"/>
        <w:gridCol w:w="1687"/>
        <w:gridCol w:w="20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ждение трудовой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 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Заимствовано из 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оригинала 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пациентов, требующего оказания медицинской помощи в экстренной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клинических симптомов и синдромов внезапных острых заболеваний, состояний, обострений хронических заболеваний, представляющих угрозу жизни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 в связи с внезапными острыми заболеваниями,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ояниями, обострениями хронических заболеваний, представляющими угрозу жизни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лекарственных препаратов и медицинских изделий при оказании медицинской помощи в экстренной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клинические проявления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ояний, представляющих угрозу для жизни пациентов, требующих оказания медицинской помощи в экстренной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мероприятия базовой сердечно-легочной реанимации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медицинскую помощь в экстренной форме при состояниях, представляющих угроз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для жизни пациентов, в том числе клинической смерти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лекарственные препараты и медицинские изделия при оказании медицинской помощи в экстренной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сбора жалоб и анамнеза у пациентов (их законных представителе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физикального исследования пациентов (осмотр, пальпация, перкуссия, аускультация)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проявления состояний, в том числе внезапного прекращения кровообращения и/или дыхания, представляющих угрозу для жизни пациентов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и медицинские противопоказания к проведению реанимационных мероприятий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Сведения об организациях - разработчиках профессионального стандарта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4.1. Ответственные организации-разработчики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3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организация "Российская Ассоциация паллиативной медицины", город Москва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правления </w:t>
            </w:r>
          </w:p>
        </w:tc>
        <w:tc>
          <w:tcPr>
            <w:tcW w:w="3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 Георгий Андреевич </w:t>
            </w:r>
          </w:p>
        </w:tc>
      </w:tr>
    </w:tbl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4.2. Наименования организаций-разработчиков</w:t>
      </w:r>
    </w:p>
    <w:p w:rsidR="00000000" w:rsidRDefault="00A71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1A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8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медицинского сообщества "Национальная Медицинская Палата", город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 ВО "Московский медико-стоматологический университет имени А.И. Евдокимова" Министерства здравоохранения Российской Федерации, город Москва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7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"Центральный научно-исследовательский институт организации и информатизации здравоохранения"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здравоохранения Российской Федерации, город Москва </w:t>
            </w:r>
          </w:p>
        </w:tc>
      </w:tr>
    </w:tbl>
    <w:p w:rsidR="00A71AC8" w:rsidRDefault="00A71AC8"/>
    <w:sectPr w:rsidR="00A71AC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9F"/>
    <w:rsid w:val="00A71AC8"/>
    <w:rsid w:val="00E3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1CECCDB-69FD-4EE4-8EFD-C4C0BC81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15684#l0" TargetMode="External"/><Relationship Id="rId13" Type="http://schemas.openxmlformats.org/officeDocument/2006/relationships/hyperlink" Target="https://normativ.kontur.ru/document?moduleid=1&amp;documentid=318542#l4332" TargetMode="External"/><Relationship Id="rId18" Type="http://schemas.openxmlformats.org/officeDocument/2006/relationships/hyperlink" Target="https://normativ.kontur.ru/document?moduleid=1&amp;documentid=122405#l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286683#l0" TargetMode="External"/><Relationship Id="rId7" Type="http://schemas.openxmlformats.org/officeDocument/2006/relationships/hyperlink" Target="https://normativ.kontur.ru/document?moduleid=1&amp;documentid=250984#l0" TargetMode="External"/><Relationship Id="rId12" Type="http://schemas.openxmlformats.org/officeDocument/2006/relationships/hyperlink" Target="https://normativ.kontur.ru/document?moduleid=1&amp;documentid=319449#l0" TargetMode="External"/><Relationship Id="rId17" Type="http://schemas.openxmlformats.org/officeDocument/2006/relationships/hyperlink" Target="https://normativ.kontur.ru/document?moduleid=1&amp;documentid=250984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04083#l351" TargetMode="External"/><Relationship Id="rId20" Type="http://schemas.openxmlformats.org/officeDocument/2006/relationships/hyperlink" Target="https://normativ.kontur.ru/document?moduleid=1&amp;documentid=122405#l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50984#l0" TargetMode="External"/><Relationship Id="rId11" Type="http://schemas.openxmlformats.org/officeDocument/2006/relationships/hyperlink" Target="https://normativ.kontur.ru/document?moduleid=1&amp;documentid=297389#l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50984#l0" TargetMode="External"/><Relationship Id="rId15" Type="http://schemas.openxmlformats.org/officeDocument/2006/relationships/hyperlink" Target="https://normativ.kontur.ru/document?moduleid=1&amp;documentid=318542#l46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237416#l0" TargetMode="External"/><Relationship Id="rId19" Type="http://schemas.openxmlformats.org/officeDocument/2006/relationships/hyperlink" Target="https://normativ.kontur.ru/document?moduleid=1&amp;documentid=286683#l0" TargetMode="External"/><Relationship Id="rId4" Type="http://schemas.openxmlformats.org/officeDocument/2006/relationships/hyperlink" Target="https://normativ.kontur.ru/document?moduleid=1&amp;documentid=308665#l48" TargetMode="External"/><Relationship Id="rId9" Type="http://schemas.openxmlformats.org/officeDocument/2006/relationships/hyperlink" Target="https://normativ.kontur.ru/document?moduleid=1&amp;documentid=315684#l0" TargetMode="External"/><Relationship Id="rId14" Type="http://schemas.openxmlformats.org/officeDocument/2006/relationships/hyperlink" Target="https://normativ.kontur.ru/document?moduleid=1&amp;documentid=309677#l1" TargetMode="External"/><Relationship Id="rId22" Type="http://schemas.openxmlformats.org/officeDocument/2006/relationships/hyperlink" Target="https://normativ.kontur.ru/document?moduleid=1&amp;documentid=315685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5342</Words>
  <Characters>30452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Владимировна</dc:creator>
  <cp:keywords/>
  <dc:description/>
  <cp:lastModifiedBy>Кузьмина Ирина Владимировна</cp:lastModifiedBy>
  <cp:revision>2</cp:revision>
  <dcterms:created xsi:type="dcterms:W3CDTF">2021-07-28T05:15:00Z</dcterms:created>
  <dcterms:modified xsi:type="dcterms:W3CDTF">2021-07-28T05:15:00Z</dcterms:modified>
</cp:coreProperties>
</file>