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ПРАВИТЕЛЬСТВО РОССИЙСКОЙ ФЕДЕРАЦИИ</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ПОСТАНОВЛЕНИЕ</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от 4 октября 2012 г. N 1006</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ОБ УТВЕРЖДЕНИИ ПРАВИЛ</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 xml:space="preserve">ПРЕДОСТАВЛЕНИЯ МЕДИЦИНСКИМИ ОРГАНИЗАЦИЯМИ </w:t>
      </w:r>
      <w:proofErr w:type="gramStart"/>
      <w:r>
        <w:rPr>
          <w:rFonts w:ascii="Arial" w:hAnsi="Arial" w:cs="Arial"/>
          <w:b/>
          <w:bCs/>
          <w:color w:val="000000"/>
          <w:sz w:val="23"/>
          <w:szCs w:val="23"/>
        </w:rPr>
        <w:t>ПЛАТНЫХ</w:t>
      </w:r>
      <w:proofErr w:type="gramEnd"/>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В соответствии с частью 7 статьи 84 Федерального закона "Об основах охраны здоровья граждан в Российской Федерации" и статьей 39.1 Закона Российской Федерации "О защите прав потребителей" Правительство Российской Федерации постановляет:</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 Утвердить прилагаемые</w:t>
      </w:r>
      <w:r>
        <w:rPr>
          <w:rStyle w:val="apple-converted-space"/>
          <w:rFonts w:ascii="Arial" w:hAnsi="Arial" w:cs="Arial"/>
          <w:color w:val="000000"/>
          <w:sz w:val="23"/>
          <w:szCs w:val="23"/>
        </w:rPr>
        <w:t> </w:t>
      </w:r>
      <w:hyperlink r:id="rId5" w:anchor="Par2815fa4c535ca30fef352c228296bf385c" w:tgtFrame="_blank" w:tooltip="Ссылка на текущий документ" w:history="1">
        <w:r>
          <w:rPr>
            <w:rStyle w:val="a6"/>
            <w:rFonts w:ascii="Arial" w:hAnsi="Arial" w:cs="Arial"/>
            <w:sz w:val="23"/>
            <w:szCs w:val="23"/>
          </w:rPr>
          <w:t>Правила</w:t>
        </w:r>
      </w:hyperlink>
      <w:r>
        <w:rPr>
          <w:rStyle w:val="apple-converted-space"/>
          <w:rFonts w:ascii="Arial" w:hAnsi="Arial" w:cs="Arial"/>
          <w:color w:val="000000"/>
          <w:sz w:val="23"/>
          <w:szCs w:val="23"/>
        </w:rPr>
        <w:t> </w:t>
      </w:r>
      <w:r>
        <w:rPr>
          <w:rFonts w:ascii="Arial" w:hAnsi="Arial" w:cs="Arial"/>
          <w:color w:val="000000"/>
          <w:sz w:val="23"/>
          <w:szCs w:val="23"/>
        </w:rPr>
        <w:t>предоставления медицинскими организациями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 Признать утратившим силу постановление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3. Настоящее постановление вступает в силу с 1 января 2013 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Председатель Правительства</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Российской Федерации</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Д.МЕДВЕДЕВ</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lastRenderedPageBreak/>
        <w:t>Утв</w:t>
      </w:r>
      <w:r>
        <w:rPr>
          <w:rFonts w:ascii="Arial" w:hAnsi="Arial" w:cs="Arial"/>
          <w:color w:val="000000"/>
          <w:sz w:val="23"/>
          <w:szCs w:val="23"/>
        </w:rPr>
        <w:t>е</w:t>
      </w:r>
      <w:bookmarkStart w:id="0" w:name="_GoBack"/>
      <w:bookmarkEnd w:id="0"/>
      <w:r>
        <w:rPr>
          <w:rFonts w:ascii="Arial" w:hAnsi="Arial" w:cs="Arial"/>
          <w:color w:val="000000"/>
          <w:sz w:val="23"/>
          <w:szCs w:val="23"/>
        </w:rPr>
        <w:t>рждены</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постановлением Правительства</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Российской Федерации</w:t>
      </w:r>
    </w:p>
    <w:p w:rsidR="0014492A" w:rsidRDefault="0014492A" w:rsidP="0014492A">
      <w:pPr>
        <w:pStyle w:val="a5"/>
        <w:shd w:val="clear" w:color="auto" w:fill="FFFFFF"/>
        <w:spacing w:line="358" w:lineRule="atLeast"/>
        <w:jc w:val="right"/>
        <w:rPr>
          <w:rFonts w:ascii="Arial" w:hAnsi="Arial" w:cs="Arial"/>
          <w:color w:val="000000"/>
          <w:sz w:val="23"/>
          <w:szCs w:val="23"/>
        </w:rPr>
      </w:pPr>
      <w:r>
        <w:rPr>
          <w:rFonts w:ascii="Arial" w:hAnsi="Arial" w:cs="Arial"/>
          <w:color w:val="000000"/>
          <w:sz w:val="23"/>
          <w:szCs w:val="23"/>
        </w:rPr>
        <w:t>от 4 октября 2012 г. N 1006</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bookmarkStart w:id="1" w:name="Par2815fa4c535ca30fef352c228296bf385c"/>
      <w:bookmarkEnd w:id="1"/>
      <w:r>
        <w:rPr>
          <w:rFonts w:ascii="Arial" w:hAnsi="Arial" w:cs="Arial"/>
          <w:b/>
          <w:bCs/>
          <w:color w:val="000000"/>
          <w:sz w:val="23"/>
          <w:szCs w:val="23"/>
        </w:rPr>
        <w:t>ПРАВИЛА</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 xml:space="preserve">ПРЕДОСТАВЛЕНИЯ МЕДИЦИНСКИМИ ОРГАНИЗАЦИЯМИ </w:t>
      </w:r>
      <w:proofErr w:type="gramStart"/>
      <w:r>
        <w:rPr>
          <w:rFonts w:ascii="Arial" w:hAnsi="Arial" w:cs="Arial"/>
          <w:b/>
          <w:bCs/>
          <w:color w:val="000000"/>
          <w:sz w:val="23"/>
          <w:szCs w:val="23"/>
        </w:rPr>
        <w:t>ПЛАТНЫХ</w:t>
      </w:r>
      <w:proofErr w:type="gramEnd"/>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b/>
          <w:bCs/>
          <w:color w:val="000000"/>
          <w:sz w:val="23"/>
          <w:szCs w:val="23"/>
        </w:rPr>
        <w:t>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I. Общие положения</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 Настоящие Правила определяют порядок и условия предоставления медицинскими организациями гражданам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 Для целей настоящих Правил используются следующие основные понятия:</w:t>
      </w:r>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"исполнитель" - медицинская организация, предоставляющая платные медицинские услуги потребителям.</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5. Настоящие Правила в наглядной и доступной форме доводятся исполнителем до сведения потребителя (заказчика).</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II. Условия предоставления платных 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установление индивидуального поста медицинского наблюдения при лечении в условиях стационара;</w:t>
      </w:r>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б) при предоставлении медицинских услуг анонимно, за исключением случаев, предусмотренных законодательством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xml:space="preserve">8. </w:t>
      </w:r>
      <w:proofErr w:type="gramStart"/>
      <w:r>
        <w:rPr>
          <w:rFonts w:ascii="Arial" w:hAnsi="Arial" w:cs="Arial"/>
          <w:color w:val="000000"/>
          <w:sz w:val="23"/>
          <w:szCs w:val="23"/>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xml:space="preserve">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w:t>
      </w:r>
      <w:r>
        <w:rPr>
          <w:rFonts w:ascii="Arial" w:hAnsi="Arial" w:cs="Arial"/>
          <w:color w:val="000000"/>
          <w:sz w:val="23"/>
          <w:szCs w:val="23"/>
        </w:rPr>
        <w:lastRenderedPageBreak/>
        <w:t>консультаций или медицинских вмешательств, в том числе в объеме, превышающем объем выполняемого стандарта медицинской помощи.</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xml:space="preserve">III. Информация об исполнителе и </w:t>
      </w:r>
      <w:proofErr w:type="gramStart"/>
      <w:r>
        <w:rPr>
          <w:rFonts w:ascii="Arial" w:hAnsi="Arial" w:cs="Arial"/>
          <w:color w:val="000000"/>
          <w:sz w:val="23"/>
          <w:szCs w:val="23"/>
        </w:rPr>
        <w:t>предоставляемых</w:t>
      </w:r>
      <w:proofErr w:type="gramEnd"/>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xml:space="preserve">им медицинских </w:t>
      </w:r>
      <w:proofErr w:type="gramStart"/>
      <w:r>
        <w:rPr>
          <w:rFonts w:ascii="Arial" w:hAnsi="Arial" w:cs="Arial"/>
          <w:color w:val="000000"/>
          <w:sz w:val="23"/>
          <w:szCs w:val="23"/>
        </w:rPr>
        <w:t>услугах</w:t>
      </w:r>
      <w:proofErr w:type="gramEnd"/>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 для юридического лица - наименование и фирменное наименование (если имеется);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для индивидуального предпринимателя - фамилия, имя и отчество (если имеется);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д) порядок и условия предоставления медицинской помощи в соответствии с программой и территориальной программой;</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ж) режим работы медицинской организации, график работы медицинских работников, участвующих в предоставлении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13. Исполнитель предоставляет для ознакомления по требованию потребителя и (или) заказчика: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 порядки оказания медицинской помощи и стандарты медицинской помощи, применяемые при предоставлении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г) другие сведения, относящиеся к предмету договора.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xml:space="preserve">15. </w:t>
      </w:r>
      <w:proofErr w:type="gramStart"/>
      <w:r>
        <w:rPr>
          <w:rFonts w:ascii="Arial" w:hAnsi="Arial" w:cs="Arial"/>
          <w:color w:val="000000"/>
          <w:sz w:val="23"/>
          <w:szCs w:val="23"/>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IV. Порядок заключения договора и оплаты 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16. Договор заключается потребителем (заказчиком) и исполнителем в письменной форме.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17. Договор должен содержать:</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а) сведения об исполнителе: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б) фамилию, имя и отчество (если имеется), адрес места жительства и телефон потребителя (законного представителя потребителя);</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фамилию, имя и отчество (если имеется), адрес места жительства и телефон заказчика - физического лица;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наименование и адрес места нахождения заказчика - юридического лица;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в) перечень платных медицинских услуг, предоставляемых в соответствии с договором;</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г) стоимость платных медицинских услуг, сроки и порядок их оплаты;</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д) условия и сроки предоставления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Pr>
          <w:rFonts w:ascii="Arial" w:hAnsi="Arial" w:cs="Arial"/>
          <w:color w:val="000000"/>
          <w:sz w:val="23"/>
          <w:szCs w:val="23"/>
        </w:rPr>
        <w:t xml:space="preserve"> В случае если заказчик является юридическим лицом, указывается должность лица, заключающего договор от имени заказчика;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ж) ответственность сторон за невыполнение условий договора;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з) порядок изменения и расторжения договора;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и) иные условия, определяемые по соглашению сторон.</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Без согласия потребителя (заказчика) исполнитель не вправе предоставлять дополнительные медицинские услуги на возмездной основе.</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V. Порядок предоставления платных 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29. Исполнитель предоставляет потребителю (законному представителю потребителя) по его требованию и в доступной для него форме информацию:</w:t>
      </w:r>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proofErr w:type="gramStart"/>
      <w:r>
        <w:rPr>
          <w:rFonts w:ascii="Arial" w:hAnsi="Arial" w:cs="Arial"/>
          <w:color w:val="000000"/>
          <w:sz w:val="23"/>
          <w:szCs w:val="23"/>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VI. Ответственность исполнителя и контроль</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за предоставлением платных медицинских услуг</w:t>
      </w:r>
    </w:p>
    <w:p w:rsidR="0014492A" w:rsidRDefault="0014492A" w:rsidP="0014492A">
      <w:pPr>
        <w:pStyle w:val="a5"/>
        <w:shd w:val="clear" w:color="auto" w:fill="FFFFFF"/>
        <w:spacing w:line="358" w:lineRule="atLeast"/>
        <w:jc w:val="center"/>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lastRenderedPageBreak/>
        <w:t xml:space="preserve">33. </w:t>
      </w:r>
      <w:proofErr w:type="gramStart"/>
      <w:r>
        <w:rPr>
          <w:rFonts w:ascii="Arial" w:hAnsi="Arial" w:cs="Arial"/>
          <w:color w:val="000000"/>
          <w:sz w:val="23"/>
          <w:szCs w:val="23"/>
        </w:rPr>
        <w:t>Контроль за</w:t>
      </w:r>
      <w:proofErr w:type="gramEnd"/>
      <w:r>
        <w:rPr>
          <w:rFonts w:ascii="Arial" w:hAnsi="Arial" w:cs="Arial"/>
          <w:color w:val="000000"/>
          <w:sz w:val="23"/>
          <w:szCs w:val="23"/>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jc w:val="both"/>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rPr>
          <w:rFonts w:ascii="Arial" w:hAnsi="Arial" w:cs="Arial"/>
          <w:color w:val="000000"/>
          <w:sz w:val="23"/>
          <w:szCs w:val="23"/>
        </w:rPr>
      </w:pPr>
      <w:r>
        <w:rPr>
          <w:rFonts w:ascii="Arial" w:hAnsi="Arial" w:cs="Arial"/>
          <w:color w:val="000000"/>
          <w:sz w:val="23"/>
          <w:szCs w:val="23"/>
        </w:rPr>
        <w:t> </w:t>
      </w:r>
    </w:p>
    <w:p w:rsidR="0014492A" w:rsidRDefault="0014492A" w:rsidP="0014492A">
      <w:pPr>
        <w:pStyle w:val="a5"/>
        <w:shd w:val="clear" w:color="auto" w:fill="FFFFFF"/>
        <w:spacing w:line="358" w:lineRule="atLeast"/>
        <w:rPr>
          <w:rFonts w:ascii="Arial" w:hAnsi="Arial" w:cs="Arial"/>
          <w:color w:val="000000"/>
          <w:sz w:val="23"/>
          <w:szCs w:val="23"/>
        </w:rPr>
      </w:pPr>
      <w:r>
        <w:rPr>
          <w:rFonts w:ascii="Calibri" w:hAnsi="Calibri" w:cs="Arial"/>
          <w:color w:val="1F497D"/>
          <w:sz w:val="22"/>
          <w:szCs w:val="22"/>
        </w:rPr>
        <w:t> </w:t>
      </w:r>
    </w:p>
    <w:p w:rsidR="0014492A" w:rsidRDefault="0014492A" w:rsidP="0014492A">
      <w:pPr>
        <w:pStyle w:val="a5"/>
        <w:shd w:val="clear" w:color="auto" w:fill="FFFFFF"/>
        <w:spacing w:line="358" w:lineRule="atLeast"/>
        <w:rPr>
          <w:rFonts w:ascii="Arial" w:hAnsi="Arial" w:cs="Arial"/>
          <w:color w:val="000000"/>
          <w:sz w:val="23"/>
          <w:szCs w:val="23"/>
        </w:rPr>
      </w:pPr>
      <w:r>
        <w:rPr>
          <w:rFonts w:ascii="Arial" w:hAnsi="Arial" w:cs="Arial"/>
          <w:color w:val="000000"/>
          <w:sz w:val="23"/>
          <w:szCs w:val="23"/>
        </w:rPr>
        <w:t> </w:t>
      </w:r>
    </w:p>
    <w:p w:rsidR="00760A32" w:rsidRDefault="00760A32"/>
    <w:sectPr w:rsidR="00760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88"/>
    <w:rsid w:val="0014492A"/>
    <w:rsid w:val="00760A32"/>
    <w:rsid w:val="00D90688"/>
    <w:rsid w:val="00E8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B54"/>
    <w:rPr>
      <w:rFonts w:ascii="Tahoma" w:hAnsi="Tahoma" w:cs="Tahoma"/>
      <w:sz w:val="16"/>
      <w:szCs w:val="16"/>
    </w:rPr>
  </w:style>
  <w:style w:type="paragraph" w:styleId="a5">
    <w:name w:val="Normal (Web)"/>
    <w:basedOn w:val="a"/>
    <w:uiPriority w:val="99"/>
    <w:semiHidden/>
    <w:unhideWhenUsed/>
    <w:rsid w:val="00144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492A"/>
  </w:style>
  <w:style w:type="character" w:styleId="a6">
    <w:name w:val="Hyperlink"/>
    <w:basedOn w:val="a0"/>
    <w:uiPriority w:val="99"/>
    <w:semiHidden/>
    <w:unhideWhenUsed/>
    <w:rsid w:val="0014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B54"/>
    <w:rPr>
      <w:rFonts w:ascii="Tahoma" w:hAnsi="Tahoma" w:cs="Tahoma"/>
      <w:sz w:val="16"/>
      <w:szCs w:val="16"/>
    </w:rPr>
  </w:style>
  <w:style w:type="paragraph" w:styleId="a5">
    <w:name w:val="Normal (Web)"/>
    <w:basedOn w:val="a"/>
    <w:uiPriority w:val="99"/>
    <w:semiHidden/>
    <w:unhideWhenUsed/>
    <w:rsid w:val="00144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492A"/>
  </w:style>
  <w:style w:type="character" w:styleId="a6">
    <w:name w:val="Hyperlink"/>
    <w:basedOn w:val="a0"/>
    <w:uiPriority w:val="99"/>
    <w:semiHidden/>
    <w:unhideWhenUsed/>
    <w:rsid w:val="0014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1053">
      <w:bodyDiv w:val="1"/>
      <w:marLeft w:val="0"/>
      <w:marRight w:val="0"/>
      <w:marTop w:val="0"/>
      <w:marBottom w:val="0"/>
      <w:divBdr>
        <w:top w:val="none" w:sz="0" w:space="0" w:color="auto"/>
        <w:left w:val="none" w:sz="0" w:space="0" w:color="auto"/>
        <w:bottom w:val="none" w:sz="0" w:space="0" w:color="auto"/>
        <w:right w:val="none" w:sz="0" w:space="0" w:color="auto"/>
      </w:divBdr>
      <w:divsChild>
        <w:div w:id="1632133374">
          <w:marLeft w:val="0"/>
          <w:marRight w:val="0"/>
          <w:marTop w:val="0"/>
          <w:marBottom w:val="0"/>
          <w:divBdr>
            <w:top w:val="none" w:sz="0" w:space="0" w:color="auto"/>
            <w:left w:val="none" w:sz="0" w:space="0" w:color="auto"/>
            <w:bottom w:val="single" w:sz="8" w:space="0" w:color="auto"/>
            <w:right w:val="none" w:sz="0" w:space="0" w:color="auto"/>
          </w:divBdr>
        </w:div>
        <w:div w:id="310598017">
          <w:marLeft w:val="0"/>
          <w:marRight w:val="0"/>
          <w:marTop w:val="0"/>
          <w:marBottom w:val="0"/>
          <w:divBdr>
            <w:top w:val="none" w:sz="0" w:space="0" w:color="auto"/>
            <w:left w:val="none" w:sz="0" w:space="0" w:color="auto"/>
            <w:bottom w:val="none" w:sz="0" w:space="0" w:color="auto"/>
            <w:right w:val="none" w:sz="0" w:space="0" w:color="auto"/>
          </w:divBdr>
        </w:div>
        <w:div w:id="12737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yandex.ru/neo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2671</Words>
  <Characters>15226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2014-03-26T14:53:00Z</dcterms:created>
  <dcterms:modified xsi:type="dcterms:W3CDTF">2014-03-26T14:53:00Z</dcterms:modified>
</cp:coreProperties>
</file>